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набор сверл по дереву, 3 предмета.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набор сверл по дереву, 3 предмета.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4574"/>
        <w:gridCol w:w="2547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Набор сверл по дереву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сверл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3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Диаметры сверл,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16; 20; 25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5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сверл,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152</w:t>
            </w:r>
            <w:r/>
          </w:p>
        </w:tc>
      </w:tr>
      <w:tr>
        <w:tblPrEx/>
        <w:trPr>
          <w:cantSplit/>
          <w:trHeight w:val="644"/>
        </w:trPr>
        <w:tc>
          <w:tcPr>
            <w:tcW w:w="25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быстросменный шестигранный 1/4" (6,35 мм)</w:t>
            </w:r>
            <w:r/>
          </w:p>
        </w:tc>
      </w:tr>
      <w:tr>
        <w:tblPrEx/>
        <w:trPr>
          <w:cantSplit/>
          <w:trHeight w:val="878"/>
        </w:trPr>
        <w:tc>
          <w:tcPr>
            <w:tcW w:w="25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Конструкция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трехканавочная (tri-flute), с тремя режущими кромками и самозатягивающимся винтовым наконечником</w:t>
            </w:r>
            <w:r/>
          </w:p>
        </w:tc>
      </w:tr>
      <w:tr>
        <w:tblPrEx/>
        <w:trPr>
          <w:cantSplit/>
          <w:trHeight w:val="644"/>
        </w:trPr>
        <w:tc>
          <w:tcPr>
            <w:tcW w:w="25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57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547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сверление древесины; глубина отверстия до 100 мм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Набор должен включать сверла диаметром 16, 20 и 25 мм, длиной 152 мм каждое.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Каждое сверло должно иметь трехканавочную конструкцию, три режущие кромки и самозатягивающийся винтовой наконечник.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набор сверл по дереву, 3 предмета: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128"/>
        <w:gridCol w:w="407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Сверло по дереву Ø16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Сверло по дереву Ø20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Сверло по дереву Ø25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12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7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сверл по дереву, 3 предмета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2026-08-19T06:20:49Z</dcterms:modified>
  <cp:category/>
</cp:coreProperties>
</file>